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40" w:rsidRDefault="00643B40" w:rsidP="00643B40">
      <w:pPr>
        <w:jc w:val="both"/>
        <w:rPr>
          <w:rFonts w:ascii="Times New Roman" w:hAnsi="Times New Roman" w:cs="Times New Roman"/>
          <w:sz w:val="24"/>
          <w:szCs w:val="24"/>
        </w:rPr>
      </w:pPr>
      <w:r w:rsidRPr="00643B40">
        <w:rPr>
          <w:rFonts w:ascii="Times New Roman" w:hAnsi="Times New Roman" w:cs="Times New Roman"/>
          <w:b/>
          <w:sz w:val="24"/>
          <w:szCs w:val="24"/>
        </w:rPr>
        <w:t>Author List:</w:t>
      </w:r>
      <w:r w:rsidRPr="00643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Shanny Nkwemu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3B40">
        <w:rPr>
          <w:rFonts w:ascii="Times New Roman" w:hAnsi="Times New Roman" w:cs="Times New Roman"/>
          <w:sz w:val="24"/>
          <w:szCs w:val="24"/>
        </w:rPr>
        <w:t>Anjali Sharma</w:t>
      </w:r>
      <w:r w:rsidRPr="00643B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71BC">
        <w:rPr>
          <w:rFonts w:ascii="Times New Roman" w:hAnsi="Times New Roman" w:cs="Times New Roman"/>
          <w:sz w:val="24"/>
          <w:szCs w:val="24"/>
        </w:rPr>
        <w:t xml:space="preserve"> </w:t>
      </w:r>
      <w:r w:rsidRPr="00643B40">
        <w:rPr>
          <w:rFonts w:ascii="Times New Roman" w:hAnsi="Times New Roman" w:cs="Times New Roman"/>
          <w:sz w:val="24"/>
          <w:szCs w:val="24"/>
        </w:rPr>
        <w:t>Lazarus Jere</w:t>
      </w:r>
      <w:r w:rsidRPr="00643B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643B40">
        <w:rPr>
          <w:rFonts w:ascii="Times New Roman" w:hAnsi="Times New Roman" w:cs="Times New Roman"/>
          <w:sz w:val="24"/>
          <w:szCs w:val="24"/>
        </w:rPr>
        <w:t>Mpande Mukumbwa-Mwenechanya</w:t>
      </w:r>
      <w:r w:rsidRPr="00643B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3B40">
        <w:rPr>
          <w:rFonts w:ascii="Times New Roman" w:hAnsi="Times New Roman" w:cs="Times New Roman"/>
          <w:sz w:val="24"/>
          <w:szCs w:val="24"/>
        </w:rPr>
        <w:t xml:space="preserve">, </w:t>
      </w:r>
      <w:r w:rsidR="004171BC" w:rsidRPr="00643B40">
        <w:rPr>
          <w:rFonts w:ascii="Times New Roman" w:hAnsi="Times New Roman" w:cs="Times New Roman"/>
          <w:sz w:val="24"/>
          <w:szCs w:val="24"/>
        </w:rPr>
        <w:t>Chanda Mwamba</w:t>
      </w:r>
      <w:r w:rsidR="004171BC" w:rsidRPr="00643B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171BC" w:rsidRPr="00643B40">
        <w:rPr>
          <w:rFonts w:ascii="Times New Roman" w:hAnsi="Times New Roman" w:cs="Times New Roman"/>
          <w:sz w:val="24"/>
          <w:szCs w:val="24"/>
        </w:rPr>
        <w:t xml:space="preserve">, </w:t>
      </w:r>
      <w:r w:rsidRPr="00643B40">
        <w:rPr>
          <w:rFonts w:ascii="Times New Roman" w:hAnsi="Times New Roman" w:cs="Times New Roman"/>
          <w:sz w:val="24"/>
          <w:szCs w:val="24"/>
        </w:rPr>
        <w:t>Chilala Cheelo</w:t>
      </w:r>
      <w:r w:rsidRPr="00643B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3B40">
        <w:rPr>
          <w:rFonts w:ascii="Times New Roman" w:hAnsi="Times New Roman" w:cs="Times New Roman"/>
          <w:sz w:val="24"/>
          <w:szCs w:val="24"/>
        </w:rPr>
        <w:t xml:space="preserve"> Wilbroad Mutale</w:t>
      </w:r>
      <w:r w:rsidRPr="00643B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43B40">
        <w:rPr>
          <w:rFonts w:ascii="Times New Roman" w:hAnsi="Times New Roman" w:cs="Times New Roman"/>
          <w:sz w:val="24"/>
          <w:szCs w:val="24"/>
        </w:rPr>
        <w:t>, Stephanie M. Topp</w:t>
      </w:r>
      <w:r w:rsidRPr="00643B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643B40" w:rsidRPr="004171BC" w:rsidRDefault="00643B40" w:rsidP="00643B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BC">
        <w:rPr>
          <w:rFonts w:ascii="Times New Roman" w:hAnsi="Times New Roman" w:cs="Times New Roman"/>
          <w:sz w:val="24"/>
          <w:szCs w:val="24"/>
        </w:rPr>
        <w:t xml:space="preserve">Centre for Infectious Disease Research in Zambia, Lusaka, Zambia </w:t>
      </w:r>
    </w:p>
    <w:p w:rsidR="00643B40" w:rsidRPr="004171BC" w:rsidRDefault="00643B40" w:rsidP="00643B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BC">
        <w:rPr>
          <w:rFonts w:ascii="Times New Roman" w:hAnsi="Times New Roman" w:cs="Times New Roman"/>
          <w:sz w:val="24"/>
          <w:szCs w:val="24"/>
        </w:rPr>
        <w:t>College of Public Health Medical and Veterinary Sciences, James Cook University, Townsville, Australia.</w:t>
      </w:r>
    </w:p>
    <w:p w:rsidR="00643B40" w:rsidRPr="004171BC" w:rsidRDefault="00643B40" w:rsidP="00643B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BC">
        <w:rPr>
          <w:rFonts w:ascii="Times New Roman" w:hAnsi="Times New Roman" w:cs="Times New Roman"/>
          <w:sz w:val="24"/>
          <w:szCs w:val="24"/>
        </w:rPr>
        <w:t>The University of Zambia, Lusaka, Zambia</w:t>
      </w:r>
      <w:r w:rsidRPr="004171B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05DDE" w:rsidRPr="004171BC" w:rsidRDefault="004171BC" w:rsidP="004171BC">
      <w:pPr>
        <w:spacing w:before="100" w:beforeAutospacing="1" w:after="100" w:afterAutospacing="1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Title: “</w:t>
      </w:r>
      <w:r w:rsidR="00705D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Challenges in Providing Patients Centred Care through Community Adherence Groups in three Provinces of Zambia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”</w:t>
      </w:r>
      <w:r w:rsidR="00705D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 </w:t>
      </w:r>
    </w:p>
    <w:p w:rsidR="00705DDE" w:rsidRPr="00213035" w:rsidRDefault="00705DDE" w:rsidP="00705DD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 w:rsidRPr="0046459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Background</w:t>
      </w:r>
    </w:p>
    <w:p w:rsidR="00705DDE" w:rsidRPr="00464593" w:rsidRDefault="00705DDE" w:rsidP="00705D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Community Adherence Group (CAG) is a model adopted across resource-constrained facilities to improve ART retention. A CAG consists of six stable patients who visit the clinic on a rotational basis for their clinical visit, during which they collect drugs for themselves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other CAG members. In anticipation of wider rollout in Zambia, we piloted CAGs in </w:t>
      </w:r>
      <w:r w:rsidRPr="0001300C">
        <w:rPr>
          <w:rFonts w:ascii="Times New Roman" w:hAnsi="Times New Roman" w:cs="Times New Roman"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>facilities in Lus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aka, Eastern and Southern Province to identify unforeseen challenges faced by health service providers (HSP) and patients during implementation. </w:t>
      </w:r>
    </w:p>
    <w:p w:rsidR="00705DDE" w:rsidRDefault="00705DDE" w:rsidP="00705DD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 w:rsidRPr="0046459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Methods</w:t>
      </w:r>
      <w:r w:rsidDel="00505BE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</w:p>
    <w:p w:rsidR="00705DDE" w:rsidRPr="00C05F4E" w:rsidRDefault="00705DDE" w:rsidP="00705DD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a qualitative exploratory study design, 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August to November 2017, we conducted 12 focus group discussions with HSP and 16 </w:t>
      </w:r>
      <w:r w:rsidRPr="00464593">
        <w:rPr>
          <w:rFonts w:ascii="Times New Roman" w:eastAsia="Times New Roman" w:hAnsi="Times New Roman" w:cs="Times New Roman"/>
          <w:sz w:val="24"/>
          <w:szCs w:val="24"/>
          <w:lang w:eastAsia="en-GB"/>
        </w:rPr>
        <w:t>in-depth intervi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ews with CAG members to understand their experiences after approximately 6 months of implementation. Discussions and interviews were recorded on digital audio recorders and transcribed directly into English. Thematic analysis was conducted using inductive and deductive reasoning.</w:t>
      </w:r>
    </w:p>
    <w:p w:rsidR="00705DDE" w:rsidRPr="003A7FF3" w:rsidRDefault="00705DDE" w:rsidP="00705DDE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6459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Results</w:t>
      </w:r>
    </w:p>
    <w:p w:rsidR="00705DDE" w:rsidRPr="00483CA8" w:rsidRDefault="00705DDE" w:rsidP="0070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CAGs were </w:t>
      </w:r>
      <w:r w:rsidRPr="00D3486D">
        <w:rPr>
          <w:rFonts w:ascii="Times New Roman" w:hAnsi="Times New Roman" w:cs="Times New Roman"/>
          <w:sz w:val="24"/>
          <w:szCs w:val="24"/>
        </w:rPr>
        <w:t>favourable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both HSP and the patients </w:t>
      </w:r>
      <w:r w:rsidR="00D3486D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of its ability to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3486D">
        <w:rPr>
          <w:rFonts w:ascii="Times New Roman" w:eastAsia="Times New Roman" w:hAnsi="Times New Roman" w:cs="Times New Roman"/>
          <w:sz w:val="24"/>
          <w:szCs w:val="24"/>
          <w:lang w:eastAsia="en-GB"/>
        </w:rPr>
        <w:t>decongest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clinics and</w:t>
      </w:r>
      <w:r w:rsidR="00D348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reduce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work load.  Conversely, both HSP and the patients reported a lack of </w:t>
      </w:r>
      <w:r w:rsidR="00F337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office </w:t>
      </w:r>
      <w:r w:rsidR="00D348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the storage of study documents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which compromised</w:t>
      </w:r>
      <w:r w:rsidRPr="00DA1537">
        <w:t xml:space="preserve"> </w:t>
      </w:r>
      <w:r w:rsidRPr="00DA1537">
        <w:rPr>
          <w:rFonts w:ascii="Times New Roman" w:eastAsia="Times New Roman" w:hAnsi="Times New Roman" w:cs="Times New Roman"/>
          <w:sz w:val="24"/>
          <w:szCs w:val="24"/>
          <w:lang w:eastAsia="en-GB"/>
        </w:rPr>
        <w:t>confidentiality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337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the patients.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Inadequate supply of anti-retroviral [ARVs] drugs and specimen bottles to collect blood for CD4 testing </w:t>
      </w:r>
      <w:r w:rsidR="00252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caused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CAG members </w:t>
      </w:r>
      <w:r w:rsidR="0025241D">
        <w:rPr>
          <w:rFonts w:ascii="Times New Roman" w:eastAsia="Times New Roman" w:hAnsi="Times New Roman" w:cs="Times New Roman"/>
          <w:sz w:val="24"/>
          <w:szCs w:val="24"/>
          <w:lang w:eastAsia="en-GB"/>
        </w:rPr>
        <w:t>to return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the clinic more times than </w:t>
      </w:r>
      <w:r w:rsidR="00D348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scheduled.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Lay health workers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did not have </w:t>
      </w:r>
      <w:r w:rsidR="00F337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proper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D3486D">
        <w:rPr>
          <w:rFonts w:ascii="Times New Roman" w:eastAsia="Times New Roman" w:hAnsi="Times New Roman" w:cs="Times New Roman"/>
          <w:sz w:val="24"/>
          <w:szCs w:val="24"/>
          <w:lang w:eastAsia="en-GB"/>
        </w:rPr>
        <w:t>ransport 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 attend the CAG meetings and p</w:t>
      </w:r>
      <w:r w:rsidR="00F3373B">
        <w:rPr>
          <w:rFonts w:ascii="Times New Roman" w:eastAsia="Times New Roman" w:hAnsi="Times New Roman" w:cs="Times New Roman"/>
          <w:sz w:val="24"/>
          <w:szCs w:val="24"/>
          <w:lang w:eastAsia="en-GB"/>
        </w:rPr>
        <w:t>ick up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52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attendance </w:t>
      </w:r>
      <w:r w:rsidR="00D3486D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registers because</w:t>
      </w:r>
      <w:r w:rsidR="00F337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long distances from the clinic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Additionally, LHW reported</w:t>
      </w:r>
      <w:r w:rsidR="0025241D" w:rsidRPr="0025241D">
        <w:t xml:space="preserve"> </w:t>
      </w:r>
      <w:r w:rsidR="0025241D">
        <w:t xml:space="preserve">that some CAG </w:t>
      </w:r>
      <w:r w:rsidR="00252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were in a hurry </w:t>
      </w:r>
      <w:r w:rsidR="0025241D" w:rsidRPr="00252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just </w:t>
      </w:r>
      <w:r w:rsidR="00252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</w:t>
      </w:r>
      <w:r w:rsidR="0025241D" w:rsidRPr="0025241D">
        <w:rPr>
          <w:rFonts w:ascii="Times New Roman" w:eastAsia="Times New Roman" w:hAnsi="Times New Roman" w:cs="Times New Roman"/>
          <w:sz w:val="24"/>
          <w:szCs w:val="24"/>
          <w:lang w:eastAsia="en-GB"/>
        </w:rPr>
        <w:t>pick up their drugs</w:t>
      </w:r>
      <w:r w:rsidRPr="00E025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5241D" w:rsidRPr="00252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during the meetings </w:t>
      </w:r>
      <w:r w:rsidR="00252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leading to </w:t>
      </w:r>
      <w:r w:rsidR="0025241D">
        <w:rPr>
          <w:rFonts w:ascii="Times New Roman" w:hAnsi="Times New Roman" w:cs="Times New Roman"/>
          <w:sz w:val="24"/>
          <w:szCs w:val="24"/>
        </w:rPr>
        <w:t>ineffective adherence</w:t>
      </w:r>
      <w:r w:rsidRPr="00E025B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HSP also</w:t>
      </w:r>
      <w:r w:rsidR="006D2C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indicated that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malfunctioning </w:t>
      </w:r>
      <w:r w:rsidR="00252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CD4 machine</w:t>
      </w:r>
      <w:r w:rsidR="006D2C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forced patients to frequent the clinic more often for</w:t>
      </w:r>
      <w:r w:rsidR="00F337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re-bleed</w:t>
      </w:r>
      <w:r w:rsidR="006D2C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negatively impacted on the patients in terms of transport cost and time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 Finally, patients reported challenges such as eligibility criteria and exclusion of pregnant women from the CAGs. </w:t>
      </w:r>
      <w:bookmarkStart w:id="1" w:name="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705DDE" w:rsidRDefault="00705DDE" w:rsidP="00705D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6459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Conclusio</w:t>
      </w:r>
      <w:bookmarkStart w:id="2" w:name="article1.front1.article-meta1.abstract1."/>
      <w:bookmarkEnd w:id="2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n </w:t>
      </w:r>
    </w:p>
    <w:p w:rsidR="00705DDE" w:rsidRPr="006953BC" w:rsidRDefault="00705DDE" w:rsidP="00D3486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need to </w:t>
      </w:r>
      <w:r w:rsidRPr="003C507E">
        <w:rPr>
          <w:rFonts w:ascii="Times New Roman" w:hAnsi="Times New Roman" w:cs="Times New Roman"/>
          <w:sz w:val="24"/>
          <w:szCs w:val="24"/>
        </w:rPr>
        <w:t>strengthen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C507E">
        <w:rPr>
          <w:rFonts w:ascii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C507E">
        <w:rPr>
          <w:rFonts w:ascii="Times New Roman" w:hAnsi="Times New Roman" w:cs="Times New Roman"/>
          <w:sz w:val="24"/>
          <w:szCs w:val="24"/>
        </w:rPr>
        <w:t>CAG model</w:t>
      </w:r>
      <w:r>
        <w:rPr>
          <w:rFonts w:ascii="Times New Roman" w:hAnsi="Times New Roman" w:cs="Times New Roman"/>
          <w:sz w:val="24"/>
          <w:szCs w:val="24"/>
        </w:rPr>
        <w:t xml:space="preserve"> by supplying adequate and consistent </w:t>
      </w:r>
      <w:r w:rsidRPr="003C507E">
        <w:rPr>
          <w:rFonts w:ascii="Times New Roman" w:hAnsi="Times New Roman" w:cs="Times New Roman"/>
          <w:sz w:val="24"/>
          <w:szCs w:val="24"/>
        </w:rPr>
        <w:t>month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3C5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ARVs and providing proper transport for LHW </w:t>
      </w:r>
      <w:r w:rsidR="00D3486D">
        <w:rPr>
          <w:rFonts w:ascii="Times New Roman" w:hAnsi="Times New Roman" w:cs="Times New Roman"/>
          <w:sz w:val="24"/>
          <w:szCs w:val="24"/>
        </w:rPr>
        <w:t>when going for the CAG meetings.</w:t>
      </w:r>
      <w:r w:rsidR="00643B40">
        <w:rPr>
          <w:rFonts w:ascii="Times New Roman" w:hAnsi="Times New Roman" w:cs="Times New Roman"/>
          <w:sz w:val="24"/>
          <w:szCs w:val="24"/>
        </w:rPr>
        <w:t xml:space="preserve"> </w:t>
      </w:r>
      <w:r w:rsidR="005F7C00" w:rsidRPr="005F7C00">
        <w:rPr>
          <w:rFonts w:ascii="Times New Roman" w:hAnsi="Times New Roman" w:cs="Times New Roman"/>
          <w:sz w:val="24"/>
          <w:szCs w:val="24"/>
        </w:rPr>
        <w:t>Effecting</w:t>
      </w:r>
      <w:r w:rsidR="005F7C00" w:rsidRPr="005F7C00">
        <w:rPr>
          <w:rFonts w:ascii="Times New Roman" w:hAnsi="Times New Roman" w:cs="Times New Roman"/>
          <w:sz w:val="24"/>
          <w:szCs w:val="24"/>
        </w:rPr>
        <w:t xml:space="preserve"> CAG</w:t>
      </w:r>
      <w:r w:rsidR="005F7C00">
        <w:rPr>
          <w:rFonts w:ascii="Times New Roman" w:hAnsi="Times New Roman" w:cs="Times New Roman"/>
          <w:sz w:val="24"/>
          <w:szCs w:val="24"/>
        </w:rPr>
        <w:t xml:space="preserve">s can result in </w:t>
      </w:r>
      <w:r w:rsidR="005F7C00" w:rsidRPr="005F7C00">
        <w:rPr>
          <w:rFonts w:ascii="Times New Roman" w:hAnsi="Times New Roman" w:cs="Times New Roman"/>
          <w:sz w:val="24"/>
          <w:szCs w:val="24"/>
        </w:rPr>
        <w:t xml:space="preserve">long waiting hours at the facility for patients and reduce </w:t>
      </w:r>
      <w:r w:rsidR="005F7C00" w:rsidRPr="005F7C00">
        <w:rPr>
          <w:rFonts w:ascii="Times New Roman" w:hAnsi="Times New Roman" w:cs="Times New Roman"/>
          <w:sz w:val="24"/>
          <w:szCs w:val="24"/>
        </w:rPr>
        <w:lastRenderedPageBreak/>
        <w:t>defaulters</w:t>
      </w:r>
      <w:r w:rsidR="005F7C00" w:rsidRPr="00462A40">
        <w:rPr>
          <w:rFonts w:ascii="Arial" w:hAnsi="Arial" w:cs="Arial"/>
        </w:rPr>
        <w:t>.</w:t>
      </w:r>
      <w:r w:rsidR="005F7C00">
        <w:rPr>
          <w:rFonts w:ascii="Arial" w:hAnsi="Arial" w:cs="Arial"/>
        </w:rPr>
        <w:t xml:space="preserve"> </w:t>
      </w:r>
      <w:r w:rsidR="00643B40">
        <w:rPr>
          <w:rFonts w:ascii="Times New Roman" w:hAnsi="Times New Roman" w:cs="Times New Roman"/>
          <w:sz w:val="24"/>
          <w:szCs w:val="24"/>
        </w:rPr>
        <w:t>There is need to educate the patients and encourage them to visit the clinic once they develop any signs of</w:t>
      </w:r>
      <w:r w:rsidR="006D2C17">
        <w:rPr>
          <w:rFonts w:ascii="Times New Roman" w:hAnsi="Times New Roman" w:cs="Times New Roman"/>
          <w:sz w:val="24"/>
          <w:szCs w:val="24"/>
        </w:rPr>
        <w:t xml:space="preserve"> </w:t>
      </w:r>
      <w:r w:rsidR="00643B40">
        <w:rPr>
          <w:rFonts w:ascii="Times New Roman" w:hAnsi="Times New Roman" w:cs="Times New Roman"/>
          <w:sz w:val="24"/>
          <w:szCs w:val="24"/>
        </w:rPr>
        <w:t xml:space="preserve">opportunistic infection </w:t>
      </w:r>
      <w:r w:rsidR="006D2C17">
        <w:rPr>
          <w:rFonts w:ascii="Times New Roman" w:hAnsi="Times New Roman" w:cs="Times New Roman"/>
          <w:sz w:val="24"/>
          <w:szCs w:val="24"/>
        </w:rPr>
        <w:t>to prevent complications</w:t>
      </w:r>
      <w:r w:rsidR="00643B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DDE" w:rsidRPr="00897385" w:rsidRDefault="00705DDE" w:rsidP="00705DDE">
      <w:pPr>
        <w:rPr>
          <w:rFonts w:ascii="Times New Roman" w:hAnsi="Times New Roman" w:cs="Times New Roman"/>
          <w:sz w:val="24"/>
          <w:szCs w:val="24"/>
        </w:rPr>
      </w:pPr>
    </w:p>
    <w:p w:rsidR="00705DDE" w:rsidRDefault="00705DDE" w:rsidP="00705DDE"/>
    <w:p w:rsidR="002630A6" w:rsidRPr="00705DDE" w:rsidRDefault="005F7C00">
      <w:pPr>
        <w:rPr>
          <w:rFonts w:ascii="Times New Roman" w:hAnsi="Times New Roman" w:cs="Times New Roman"/>
          <w:sz w:val="24"/>
          <w:szCs w:val="24"/>
        </w:rPr>
      </w:pPr>
    </w:p>
    <w:sectPr w:rsidR="002630A6" w:rsidRPr="00705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4E27"/>
    <w:multiLevelType w:val="hybridMultilevel"/>
    <w:tmpl w:val="177E7E20"/>
    <w:lvl w:ilvl="0" w:tplc="F09AFE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DE"/>
    <w:rsid w:val="0025241D"/>
    <w:rsid w:val="004171BC"/>
    <w:rsid w:val="005F7C00"/>
    <w:rsid w:val="00643B40"/>
    <w:rsid w:val="006D2C17"/>
    <w:rsid w:val="00705DDE"/>
    <w:rsid w:val="00B20D28"/>
    <w:rsid w:val="00B41F35"/>
    <w:rsid w:val="00D3486D"/>
    <w:rsid w:val="00F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5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D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B40"/>
    <w:pPr>
      <w:ind w:left="720"/>
      <w:contextualSpacing/>
    </w:pPr>
    <w:rPr>
      <w:lang w:val="en-Z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5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D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B40"/>
    <w:pPr>
      <w:ind w:left="720"/>
      <w:contextualSpacing/>
    </w:pPr>
    <w:rPr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Shanny Nkwemu</dc:creator>
  <cp:lastModifiedBy>Shanny Nkwemu</cp:lastModifiedBy>
  <cp:revision>1</cp:revision>
  <dcterms:created xsi:type="dcterms:W3CDTF">2018-02-05T11:41:00Z</dcterms:created>
  <dcterms:modified xsi:type="dcterms:W3CDTF">2018-02-05T13:03:00Z</dcterms:modified>
</cp:coreProperties>
</file>